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firstLine="567"/>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5</w:t>
      </w:r>
    </w:p>
    <w:p w:rsidR="00000000" w:rsidDel="00000000" w:rsidP="00000000" w:rsidRDefault="00000000" w:rsidRPr="00000000" w14:paraId="00000002">
      <w:pPr>
        <w:spacing w:after="0" w:line="240" w:lineRule="auto"/>
        <w:jc w:val="right"/>
        <w:rPr>
          <w:rFonts w:ascii="Times New Roman" w:cs="Times New Roman" w:eastAsia="Times New Roman" w:hAnsi="Times New Roman"/>
          <w:sz w:val="28"/>
          <w:szCs w:val="28"/>
        </w:rPr>
      </w:pPr>
      <w:bookmarkStart w:colFirst="0" w:colLast="0" w:name="_k94qxdeiszjb" w:id="0"/>
      <w:bookmarkEnd w:id="0"/>
      <w:r w:rsidDel="00000000" w:rsidR="00000000" w:rsidRPr="00000000">
        <w:rPr>
          <w:rFonts w:ascii="Times New Roman" w:cs="Times New Roman" w:eastAsia="Times New Roman" w:hAnsi="Times New Roman"/>
          <w:sz w:val="28"/>
          <w:szCs w:val="28"/>
          <w:rtl w:val="0"/>
        </w:rPr>
        <w:t xml:space="preserve">к постановлению</w:t>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Администрации города Нягани</w:t>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01.04.2024 № 636</w:t>
      </w:r>
    </w:p>
    <w:p w:rsidR="00000000" w:rsidDel="00000000" w:rsidP="00000000" w:rsidRDefault="00000000" w:rsidRPr="00000000" w14:paraId="0000000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Правила</w:t>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предоставления имущественной поддержки </w:t>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(далее – Правила)</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Общие положения</w:t>
      </w:r>
    </w:p>
    <w:p w:rsidR="00000000" w:rsidDel="00000000" w:rsidP="00000000" w:rsidRDefault="00000000" w:rsidRPr="00000000" w14:paraId="0000000B">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C">
      <w:pPr>
        <w:tabs>
          <w:tab w:val="left" w:leader="none" w:pos="709"/>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Правила устанавливают условия и порядок предоставления имущественной поддержки Субъектам, Организациям и физическим лицам, применяющим специальный налоговый режим.</w:t>
      </w:r>
    </w:p>
    <w:p w:rsidR="00000000" w:rsidDel="00000000" w:rsidP="00000000" w:rsidRDefault="00000000" w:rsidRPr="00000000" w14:paraId="0000000D">
      <w:pPr>
        <w:tabs>
          <w:tab w:val="left" w:leader="none" w:pos="709"/>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Имущественная поддержка Субъектов, Организаций и физических лиц, применяющих специальный налоговый режим (далее – имущественная поддержка) осуществляется в виде предоставления муниципальной преференции путем передачи во владение и (или) в пользование на долгосрочной основе муниципального имущества, включенного в перечень муниципального имущества города Нягани, предназначенного для предоставления во владение и (или) пользование Субъектам и Организациям, (далее – Перечень; имущество, включенное в Перечень), в форме заключения договоров аренды или безвозмездного пользования.</w:t>
      </w:r>
    </w:p>
    <w:p w:rsidR="00000000" w:rsidDel="00000000" w:rsidP="00000000" w:rsidRDefault="00000000" w:rsidRPr="00000000" w14:paraId="0000000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Правила не применяются при предоставлении муниципальной преференции в целях, не связанных с имущественной поддержкой Субъектов, Организаций и физических лиц, применяющих специальный налоговый режим.</w:t>
      </w:r>
    </w:p>
    <w:p w:rsidR="00000000" w:rsidDel="00000000" w:rsidP="00000000" w:rsidRDefault="00000000" w:rsidRPr="00000000" w14:paraId="0000000F">
      <w:pPr>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Арендодателем (ссудодателем) имущества, включенного в Перечень, являются:</w:t>
      </w:r>
    </w:p>
    <w:p w:rsidR="00000000" w:rsidDel="00000000" w:rsidP="00000000" w:rsidRDefault="00000000" w:rsidRPr="00000000" w14:paraId="00000010">
      <w:pPr>
        <w:tabs>
          <w:tab w:val="left" w:leader="none" w:pos="-3402"/>
          <w:tab w:val="left" w:leader="none" w:pos="-2694"/>
          <w:tab w:val="left" w:leader="none" w:pos="851"/>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Городской округ Нягань в лице Администрации города Нягани в отношении земельных участков; </w:t>
      </w:r>
    </w:p>
    <w:p w:rsidR="00000000" w:rsidDel="00000000" w:rsidP="00000000" w:rsidRDefault="00000000" w:rsidRPr="00000000" w14:paraId="00000011">
      <w:pPr>
        <w:tabs>
          <w:tab w:val="left" w:leader="none" w:pos="-3402"/>
          <w:tab w:val="left" w:leader="none" w:pos="-2694"/>
          <w:tab w:val="left" w:leader="none" w:pos="851"/>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Комитет по управлению муниципальным имуществом Администрации города Нягани (далее – КУМИ г. Нягани) в отношении муниципального имущества (за исключением земельных участков), числящегося в составе муниципальной казны города Нягани; </w:t>
      </w:r>
    </w:p>
    <w:p w:rsidR="00000000" w:rsidDel="00000000" w:rsidP="00000000" w:rsidRDefault="00000000" w:rsidRPr="00000000" w14:paraId="0000001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Муниципальные унитарные предприятия и муниципальные учреждения города Нягани в отношении муниципального имущества (за исключением земельных участков), закрепленного на праве хозяйственного ведения или оперативного управления за муниципальными предприятиями или муниципальными учреждениями города Нягани.</w:t>
      </w:r>
    </w:p>
    <w:p w:rsidR="00000000" w:rsidDel="00000000" w:rsidP="00000000" w:rsidRDefault="00000000" w:rsidRPr="00000000" w14:paraId="00000013">
      <w:pPr>
        <w:widowControl w:val="0"/>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КУМИ г. Нягани размещает на официальном сайте органов местного самоуправления города Нягани (www.admnyagan.ru) в разделе «Имущественная поддержка МСП» информацию о свободном от прав третьих лиц имуществе, включенном в Перечень, в течение 3 рабочих дней со дня включения в Перечень такого имущества либо со дня поступления в КУМИ г. Нягани информации о расторжении договоров на имущество, включенное в Перечень.</w:t>
      </w:r>
    </w:p>
    <w:p w:rsidR="00000000" w:rsidDel="00000000" w:rsidP="00000000" w:rsidRDefault="00000000" w:rsidRPr="00000000" w14:paraId="00000014">
      <w:pPr>
        <w:widowControl w:val="0"/>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tabs>
          <w:tab w:val="left" w:leader="none" w:pos="284"/>
          <w:tab w:val="left" w:leader="none" w:pos="1134"/>
        </w:tabs>
        <w:spacing w:after="0" w:line="24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Условия предоставления имущественной поддержки</w:t>
      </w:r>
    </w:p>
    <w:p w:rsidR="00000000" w:rsidDel="00000000" w:rsidP="00000000" w:rsidRDefault="00000000" w:rsidRPr="00000000" w14:paraId="00000016">
      <w:pPr>
        <w:widowControl w:val="0"/>
        <w:tabs>
          <w:tab w:val="left" w:leader="none" w:pos="1134"/>
        </w:tabs>
        <w:spacing w:after="0" w:line="240" w:lineRule="auto"/>
        <w:ind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tabs>
          <w:tab w:val="left" w:leader="none" w:pos="1134"/>
        </w:tabs>
        <w:spacing w:after="0" w:line="24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Условия предоставления имущественной поддержки в отношении муниципального имущества (за исключением земельных участков).</w:t>
      </w:r>
    </w:p>
    <w:p w:rsidR="00000000" w:rsidDel="00000000" w:rsidP="00000000" w:rsidRDefault="00000000" w:rsidRPr="00000000" w14:paraId="00000018">
      <w:pPr>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2.1.1. Договоры аренды или безвозмездного пользования в отношении имущества, включенного в Перечень, заключаются на срок не менее чем пять лет. Максимальный срок аренды или безвозмездного пользования не должен превышать пятнадцати лет.</w:t>
      </w:r>
    </w:p>
    <w:p w:rsidR="00000000" w:rsidDel="00000000" w:rsidP="00000000" w:rsidRDefault="00000000" w:rsidRPr="00000000" w14:paraId="0000001A">
      <w:pPr>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Срок договора может быть уменьшен на основании поданного до заключения такого договора заявления Субъекта, Организации и физического лица, применяющего специальный налоговый режим, приобретающего права владения и (или) пользования.</w:t>
      </w:r>
    </w:p>
    <w:p w:rsidR="00000000" w:rsidDel="00000000" w:rsidP="00000000" w:rsidRDefault="00000000" w:rsidRPr="00000000" w14:paraId="0000001B">
      <w:pPr>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Договор аренды или безвозмездного пользования должен предусматривать ответственность получателя имущественной поддержки, за неисполнение или ненадлежащее исполнение условий договора.</w:t>
      </w:r>
    </w:p>
    <w:p w:rsidR="00000000" w:rsidDel="00000000" w:rsidP="00000000" w:rsidRDefault="00000000" w:rsidRPr="00000000" w14:paraId="0000001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2.1.2. В безвозмездное пользование имущество, включенное в Перечень, может предоставляться:</w:t>
      </w:r>
    </w:p>
    <w:p w:rsidR="00000000" w:rsidDel="00000000" w:rsidP="00000000" w:rsidRDefault="00000000" w:rsidRPr="00000000" w14:paraId="0000001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Субъектам, Организациям, у которых в штате не менее 50% работников на последнюю отчетную дату являются инвалидами;</w:t>
      </w:r>
    </w:p>
    <w:p w:rsidR="00000000" w:rsidDel="00000000" w:rsidP="00000000" w:rsidRDefault="00000000" w:rsidRPr="00000000" w14:paraId="0000001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физическим лицам, применяющим специальный налоговый режим, являющимся инвалидами;</w:t>
      </w:r>
    </w:p>
    <w:p w:rsidR="00000000" w:rsidDel="00000000" w:rsidP="00000000" w:rsidRDefault="00000000" w:rsidRPr="00000000" w14:paraId="0000001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социальным предпринимателям, имеющим статус социального предприятия;</w:t>
      </w:r>
    </w:p>
    <w:p w:rsidR="00000000" w:rsidDel="00000000" w:rsidP="00000000" w:rsidRDefault="00000000" w:rsidRPr="00000000" w14:paraId="0000002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фондам поддержки предпринимательства, включенным в единый реестр организаций, образующих инфраструктуру поддержки субъектов малого и среднего предпринимательства.</w:t>
      </w:r>
    </w:p>
    <w:p w:rsidR="00000000" w:rsidDel="00000000" w:rsidP="00000000" w:rsidRDefault="00000000" w:rsidRPr="00000000" w14:paraId="0000002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 всех остальных случаях имущество, включенное в Перечень, предоставляется Субъектам, Организациям и физическим лицам, применяющим специальный налоговый режим, в аренду.</w:t>
      </w:r>
    </w:p>
    <w:p w:rsidR="00000000" w:rsidDel="00000000" w:rsidP="00000000" w:rsidRDefault="00000000" w:rsidRPr="00000000" w14:paraId="00000022">
      <w:pPr>
        <w:widowControl w:val="0"/>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2.1.3. Льгота по арендной плате предоставляется при заключении договора аренды в отношении имущества, включенного в Перечень, Субъектам, физическим лицам, применяющим специальный налоговый режим, осуществляющим социально значимые виды предпринимательской деятельности, указанные в приложении 2 настоящего постановления и Организациям. При этом, льготные ставки арендной платы предусматриваются в договорах аренды в первые три года действия договоров аренды в виде понижающего коэффициента, применяемого к утвержденным ставкам арендной платы, в размере:</w:t>
      </w:r>
    </w:p>
    <w:p w:rsidR="00000000" w:rsidDel="00000000" w:rsidP="00000000" w:rsidRDefault="00000000" w:rsidRPr="00000000" w14:paraId="00000023">
      <w:pPr>
        <w:widowControl w:val="0"/>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0,5 от размера установленной арендной платы – в первый год аренды;</w:t>
      </w:r>
    </w:p>
    <w:p w:rsidR="00000000" w:rsidDel="00000000" w:rsidP="00000000" w:rsidRDefault="00000000" w:rsidRPr="00000000" w14:paraId="00000024">
      <w:pPr>
        <w:widowControl w:val="0"/>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0,7 от размера установленной арендной платы – во второй год аренды;</w:t>
      </w:r>
    </w:p>
    <w:p w:rsidR="00000000" w:rsidDel="00000000" w:rsidP="00000000" w:rsidRDefault="00000000" w:rsidRPr="00000000" w14:paraId="00000025">
      <w:pPr>
        <w:widowControl w:val="0"/>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0,8 от размера установленной арендной платы – в третий год аренды.</w:t>
      </w:r>
    </w:p>
    <w:p w:rsidR="00000000" w:rsidDel="00000000" w:rsidP="00000000" w:rsidRDefault="00000000" w:rsidRPr="00000000" w14:paraId="00000026">
      <w:pPr>
        <w:widowControl w:val="0"/>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четвертый год аренды и далее Субъекты, Организации и физические лица, применяющие специальный налоговый режим, уплачивают арендную плату в полном размере.</w:t>
      </w:r>
    </w:p>
    <w:p w:rsidR="00000000" w:rsidDel="00000000" w:rsidP="00000000" w:rsidRDefault="00000000" w:rsidRPr="00000000" w14:paraId="00000027">
      <w:pPr>
        <w:widowControl w:val="0"/>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2.1.4. Имущество, включенное в Перечень, предоставляется Субъектам, Организациям и физическим лицам, применяющим специальный налоговый режим, без проведения торгов, за исключением случая, указанного в подпункте 3.1.12 Правил.</w:t>
      </w:r>
    </w:p>
    <w:p w:rsidR="00000000" w:rsidDel="00000000" w:rsidP="00000000" w:rsidRDefault="00000000" w:rsidRPr="00000000" w14:paraId="00000028">
      <w:pPr>
        <w:shd w:fill="ffffff" w:val="clear"/>
        <w:tabs>
          <w:tab w:val="left" w:leader="none" w:pos="1134"/>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hd w:fill="ffffff" w:val="clear"/>
        <w:tabs>
          <w:tab w:val="left" w:leader="none" w:pos="1134"/>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Условия предоставления имущественной поддержки в отношении</w:t>
      </w:r>
    </w:p>
    <w:p w:rsidR="00000000" w:rsidDel="00000000" w:rsidP="00000000" w:rsidRDefault="00000000" w:rsidRPr="00000000" w14:paraId="0000002A">
      <w:pPr>
        <w:shd w:fill="ffffff" w:val="clear"/>
        <w:tabs>
          <w:tab w:val="left" w:leader="none" w:pos="1134"/>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земельных участков.</w:t>
      </w:r>
    </w:p>
    <w:p w:rsidR="00000000" w:rsidDel="00000000" w:rsidP="00000000" w:rsidRDefault="00000000" w:rsidRPr="00000000" w14:paraId="0000002B">
      <w:pPr>
        <w:shd w:fill="ffffff" w:val="clear"/>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2.2.1 Земельные участки, расположенные под объектами капитального строительства, включенными в Перечень, предоставляются без проведения торгов.</w:t>
      </w:r>
    </w:p>
    <w:p w:rsidR="00000000" w:rsidDel="00000000" w:rsidP="00000000" w:rsidRDefault="00000000" w:rsidRPr="00000000" w14:paraId="0000002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2.2.2. Земельные участки для целей строительства предоставляются по результатам торгов, участниками которых могут являться только Субъекты, Организации и физические лица, применяющие специальный налоговый режим.</w:t>
      </w:r>
    </w:p>
    <w:p w:rsidR="00000000" w:rsidDel="00000000" w:rsidP="00000000" w:rsidRDefault="00000000" w:rsidRPr="00000000" w14:paraId="0000002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2.2.3. Договор аренды земельного участка заключается на срок:</w:t>
      </w:r>
    </w:p>
    <w:p w:rsidR="00000000" w:rsidDel="00000000" w:rsidP="00000000" w:rsidRDefault="00000000" w:rsidRPr="00000000" w14:paraId="0000002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под существующим объектом – на срок пользования имуществом;</w:t>
      </w:r>
    </w:p>
    <w:p w:rsidR="00000000" w:rsidDel="00000000" w:rsidP="00000000" w:rsidRDefault="00000000" w:rsidRPr="00000000" w14:paraId="0000003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под строительство – в соответствии со сроками, установленными Земельным кодексом Российской Федерации.</w:t>
      </w:r>
    </w:p>
    <w:p w:rsidR="00000000" w:rsidDel="00000000" w:rsidP="00000000" w:rsidRDefault="00000000" w:rsidRPr="00000000" w14:paraId="0000003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2.2.4. Арендная плата за земельные участки, расположенные под объектами капитального строительства, включенными в Перечень, рассчитывается в соответствии с постановлением Правительства Ханты-Мансийского автономного округа – Югры от 02.12.2011 №457-п «Об арендной плате за земельные участки земель населенных пунктов» с применением понижающего коэффициента 0,5.</w:t>
      </w:r>
    </w:p>
    <w:p w:rsidR="00000000" w:rsidDel="00000000" w:rsidP="00000000" w:rsidRDefault="00000000" w:rsidRPr="00000000" w14:paraId="0000003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2.2.5. Арендная плата за земельные участки для целей строительства определяется по результатам торгов. При этом первоначальный размер арендной платы (цена предмета торгов) определяется по результатам оценки рыночной стоимости права ежегодной арендной платы, проводимой в соответствии с законодательством, регулирующим оценочную деятельность в Российской Федерации.</w:t>
      </w:r>
    </w:p>
    <w:p w:rsidR="00000000" w:rsidDel="00000000" w:rsidP="00000000" w:rsidRDefault="00000000" w:rsidRPr="00000000" w14:paraId="00000033">
      <w:pPr>
        <w:shd w:fill="ffffff" w:val="clear"/>
        <w:tabs>
          <w:tab w:val="left" w:leader="none" w:pos="1134"/>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hd w:fill="ffffff" w:val="clear"/>
        <w:tabs>
          <w:tab w:val="left" w:leader="none" w:pos="284"/>
        </w:tabs>
        <w:spacing w:after="0" w:line="24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Порядок предоставления имущественной поддержки</w:t>
      </w:r>
    </w:p>
    <w:p w:rsidR="00000000" w:rsidDel="00000000" w:rsidP="00000000" w:rsidRDefault="00000000" w:rsidRPr="00000000" w14:paraId="00000035">
      <w:pPr>
        <w:shd w:fill="ffffff" w:val="clear"/>
        <w:tabs>
          <w:tab w:val="left" w:leader="none" w:pos="1134"/>
        </w:tabs>
        <w:spacing w:after="0" w:line="240" w:lineRule="auto"/>
        <w:ind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shd w:fill="ffffff" w:val="clear"/>
        <w:tabs>
          <w:tab w:val="left" w:leader="none" w:pos="1134"/>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Порядок предоставления имущественной поддержки в отношении муниципального имущества (за исключением земельных участков).</w:t>
      </w:r>
    </w:p>
    <w:p w:rsidR="00000000" w:rsidDel="00000000" w:rsidP="00000000" w:rsidRDefault="00000000" w:rsidRPr="00000000" w14:paraId="00000037">
      <w:pPr>
        <w:shd w:fill="ffffff" w:val="clear"/>
        <w:tabs>
          <w:tab w:val="left" w:leader="none" w:pos="1134"/>
        </w:tabs>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hd w:fill="ffffff" w:val="clea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3.1.1. Исчерпывающий перечень документов, необходимых для предоставления имущественной поддержки Субъектам, Организациям и физическим лицам, применяющим специальный налоговый режим (далее – заявители):</w:t>
      </w:r>
    </w:p>
    <w:p w:rsidR="00000000" w:rsidDel="00000000" w:rsidP="00000000" w:rsidRDefault="00000000" w:rsidRPr="00000000" w14:paraId="0000003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заявление об оказании имущественной поддержки, составленное по форме согласно приложению к настоящим Правилам;</w:t>
      </w:r>
    </w:p>
    <w:p w:rsidR="00000000" w:rsidDel="00000000" w:rsidP="00000000" w:rsidRDefault="00000000" w:rsidRPr="00000000" w14:paraId="0000003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сведения о юридическом лице из Единого государственного реестра юридических лиц (для заявителей - юридических лиц);</w:t>
      </w:r>
    </w:p>
    <w:p w:rsidR="00000000" w:rsidDel="00000000" w:rsidP="00000000" w:rsidRDefault="00000000" w:rsidRPr="00000000" w14:paraId="0000003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сведения об индивидуальном предпринимателе из Единого государственного реестра индивидуальных предпринимателей (для заявителей – индивидуальных предпринимателей);</w:t>
      </w:r>
    </w:p>
    <w:p w:rsidR="00000000" w:rsidDel="00000000" w:rsidP="00000000" w:rsidRDefault="00000000" w:rsidRPr="00000000" w14:paraId="0000003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справка о постановке на учет физического лица в качестве налогоплательщика налога на профессиональный доход (для заявителей – физических лиц, применяющих специальный налоговый режим);</w:t>
      </w:r>
    </w:p>
    <w:p w:rsidR="00000000" w:rsidDel="00000000" w:rsidP="00000000" w:rsidRDefault="00000000" w:rsidRPr="00000000" w14:paraId="0000003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сведения из Единого реестра субъектов малого и среднего предпринимательства (для заявителей – Субъектов);</w:t>
      </w:r>
    </w:p>
    <w:p w:rsidR="00000000" w:rsidDel="00000000" w:rsidP="00000000" w:rsidRDefault="00000000" w:rsidRPr="00000000" w14:paraId="0000003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000000" w:rsidDel="00000000" w:rsidP="00000000" w:rsidRDefault="00000000" w:rsidRPr="00000000" w14:paraId="0000003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копия документа, удостоверяющего личность Субъекта – индивидуального предпринимателя, физического лица, применяющего специальный налоговый режим, руководителя юридического лица, представителя заявителя;</w:t>
      </w:r>
    </w:p>
    <w:p w:rsidR="00000000" w:rsidDel="00000000" w:rsidP="00000000" w:rsidRDefault="00000000" w:rsidRPr="00000000" w14:paraId="0000004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копии учредительных документов (для юридических лиц);</w:t>
      </w:r>
    </w:p>
    <w:p w:rsidR="00000000" w:rsidDel="00000000" w:rsidP="00000000" w:rsidRDefault="00000000" w:rsidRPr="00000000" w14:paraId="0000004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000000" w:rsidDel="00000000" w:rsidP="00000000" w:rsidRDefault="00000000" w:rsidRPr="00000000" w14:paraId="0000004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сведения о наличии (отсутствии) задолженности в размере отрицательного сальдо Единого налогового счета;</w:t>
      </w:r>
    </w:p>
    <w:p w:rsidR="00000000" w:rsidDel="00000000" w:rsidP="00000000" w:rsidRDefault="00000000" w:rsidRPr="00000000" w14:paraId="0000004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документы, подтверждающие наличие у заявителя на последнюю отчетную дату в штате не менее 50% работников, которые являются инвалидами (предоставляется только заявителями, желающими получить имущество в безвозмездное пользование) (для Субъектов);</w:t>
      </w:r>
    </w:p>
    <w:p w:rsidR="00000000" w:rsidDel="00000000" w:rsidP="00000000" w:rsidRDefault="00000000" w:rsidRPr="00000000" w14:paraId="0000004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документ, подтверждающий, что заявитель является инвалидом (для физических лиц, применяющих специальный налоговый режим).</w:t>
      </w:r>
    </w:p>
    <w:p w:rsidR="00000000" w:rsidDel="00000000" w:rsidP="00000000" w:rsidRDefault="00000000" w:rsidRPr="00000000" w14:paraId="0000004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3.1.2. Для предоставления имущества, включенного в Перечень, заявитель самостоятельно представляет в КУМИ г. Нягани документы, указанные в подпунктах 1, 6-9, 11, 12 пункта 3.1.1 настоящих Правил.</w:t>
      </w:r>
    </w:p>
    <w:p w:rsidR="00000000" w:rsidDel="00000000" w:rsidP="00000000" w:rsidRDefault="00000000" w:rsidRPr="00000000" w14:paraId="0000004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3.1.3. Документы, указанные в подпунктах 2-5, 10 пункта 3.1.1 Правил, запрашиваются КУМИ г. Нягани в рамках межведомственного информационного взаимодействия.</w:t>
      </w:r>
    </w:p>
    <w:p w:rsidR="00000000" w:rsidDel="00000000" w:rsidP="00000000" w:rsidRDefault="00000000" w:rsidRPr="00000000" w14:paraId="00000047">
      <w:pPr>
        <w:widowControl w:val="0"/>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Документы, указанные в подпунктах 2-5, 10 пункта 3.1.1 настоящих Правил, могут быть предоставлены заявителем по собственной инициативе.</w:t>
      </w:r>
    </w:p>
    <w:p w:rsidR="00000000" w:rsidDel="00000000" w:rsidP="00000000" w:rsidRDefault="00000000" w:rsidRPr="00000000" w14:paraId="00000048">
      <w:pPr>
        <w:widowControl w:val="0"/>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3.1.4. Заявление и прилагаемые к нему документы могут быть поданы заявителем при личном обращении в КУМИ г. Нягани, либо направлены почтой.</w:t>
      </w:r>
    </w:p>
    <w:p w:rsidR="00000000" w:rsidDel="00000000" w:rsidP="00000000" w:rsidRDefault="00000000" w:rsidRPr="00000000" w14:paraId="00000049">
      <w:pPr>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Заявление может быть подано заявителем как в отношении одного, так и нескольких объектов имущества, включенных в Перечень, в случае если в соответствии с Перечнем на все объекты имущества, указанные в заявлении установлен один вид целевого использования. В остальных случаях на каждый объект имущества, включенный в Перечень, подается отдельное заявление и прилагаемые к нему документы.</w:t>
      </w:r>
    </w:p>
    <w:p w:rsidR="00000000" w:rsidDel="00000000" w:rsidP="00000000" w:rsidRDefault="00000000" w:rsidRPr="00000000" w14:paraId="0000004A">
      <w:pPr>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3.1.5. В заявлении и прилагаемых к нему документах не должно быть противоречий и (или) неточностей, недостоверных данных;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записей, выполненных карандашом.</w:t>
      </w:r>
    </w:p>
    <w:p w:rsidR="00000000" w:rsidDel="00000000" w:rsidP="00000000" w:rsidRDefault="00000000" w:rsidRPr="00000000" w14:paraId="0000004B">
      <w:pPr>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Документы, прилагаемые в копиях, должны быть заверены подписью и печатью (при наличии) заявителя.</w:t>
      </w:r>
    </w:p>
    <w:p w:rsidR="00000000" w:rsidDel="00000000" w:rsidP="00000000" w:rsidRDefault="00000000" w:rsidRPr="00000000" w14:paraId="0000004C">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3.1.6. В течение 10 рабочих дней после принятия заявления и документов КУМИ г. Нягани производит публикацию в газете «Вестник Приобья» и размещение на официальном веб-сайте органов местного самоуправления города Нягани (www.admnyagan.ru) в разделе «Имущественная поддержка МСП» информационного сообщения о предстоящем предоставлении во владение и (или) пользование объекта имущества из Перечня, в отношении которого подано заявление.</w:t>
      </w:r>
    </w:p>
    <w:p w:rsidR="00000000" w:rsidDel="00000000" w:rsidP="00000000" w:rsidRDefault="00000000" w:rsidRPr="00000000" w14:paraId="0000004D">
      <w:pPr>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3.1.7. В течение 15 рабочих дней с даты публикации информационного сообщения, указанного в пункте 3.1.6 настоящих Правил, иные Субъекты, Организации и физические лица, применяющие специальный налоговый режим, претендующие на то же самое имущество из Перечня, что и первоначальный заявитель, могут представить в КУМИ г. Нягани заявления и документы, указанные в пункте 3.1.1 настоящих Правил, которые предоставляются заявителем самостоятельно по условиям пункта 3.1.2 настоящих Правил. Документы, указанные в подпунктах 2-5, 10 пункта 3.1.1 настоящих Правил, могут быть предоставлены заявителями по собственной инициативе.</w:t>
      </w:r>
    </w:p>
    <w:p w:rsidR="00000000" w:rsidDel="00000000" w:rsidP="00000000" w:rsidRDefault="00000000" w:rsidRPr="00000000" w14:paraId="0000004E">
      <w:pPr>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3.1.8. По истечении 15 рабочих дней со дня публикации и размещения информационного сообщения, все поступившие заявления и документы передаются КУМИ г. Нягани в срок не более трех рабочих дней для рассмотрения в комиссию по предоставлению имущественной поддержки субъектам малого и среднего предпринимательства в рамках реализации программы развития малого и среднего предпринимательства (далее - Комиссия).</w:t>
      </w:r>
    </w:p>
    <w:p w:rsidR="00000000" w:rsidDel="00000000" w:rsidP="00000000" w:rsidRDefault="00000000" w:rsidRPr="00000000" w14:paraId="0000004F">
      <w:pPr>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3.1.9. Заявления и документы, поступившие по истечении срока, указанного в пункте 3.1.8 настоящих Правил, не подлежат рассмотрению Комиссией, о чем заявителю направляется уведомление в течение 5 рабочих дней со дня их поступления.</w:t>
      </w:r>
    </w:p>
    <w:p w:rsidR="00000000" w:rsidDel="00000000" w:rsidP="00000000" w:rsidRDefault="00000000" w:rsidRPr="00000000" w14:paraId="00000050">
      <w:pPr>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3.1.10. Состав Комиссии и положение о ней утверждаются постановлением Администрации города Нягани. В работе Комиссии с правом совещательного голоса принимают участие представители Координационного совета по поддержке развития малого и среднего предпринимательства, не являющиеся муниципальными служащими и не входящие в состав Комиссии.</w:t>
      </w:r>
    </w:p>
    <w:p w:rsidR="00000000" w:rsidDel="00000000" w:rsidP="00000000" w:rsidRDefault="00000000" w:rsidRPr="00000000" w14:paraId="00000051">
      <w:pPr>
        <w:widowControl w:val="0"/>
        <w:tabs>
          <w:tab w:val="left" w:leader="none" w:pos="1134"/>
          <w:tab w:val="left" w:leader="none" w:pos="1276"/>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3.1.11. Рассмотрение заявлений, поступивших документов, и принятие решения о предоставлении имущественной поддержки должно быть произведено Комиссией в порядке, установленном настоящими Правилами,                   в течение 10 рабочих дней со дня их поступления в Комиссию.</w:t>
      </w:r>
    </w:p>
    <w:p w:rsidR="00000000" w:rsidDel="00000000" w:rsidP="00000000" w:rsidRDefault="00000000" w:rsidRPr="00000000" w14:paraId="00000052">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3.1.12. Если после завершения рассмотрения Комиссией поступивших заявлений и документов останется не менее двух заявителей, в отношении которых отсутствуют основания для отказа, установленные пунктом 3.1.14 настоящих Правил, и претендующих на получение одного и того же имущества, то предоставление данного имущества производится только по результатам проведения торгов на право заключения договора аренды (безвозмездного пользования), участниками которых могут являться только Субъекты, Организации и физические лица, применяющие специальный налоговый режим.</w:t>
      </w:r>
    </w:p>
    <w:p w:rsidR="00000000" w:rsidDel="00000000" w:rsidP="00000000" w:rsidRDefault="00000000" w:rsidRPr="00000000" w14:paraId="00000053">
      <w:pPr>
        <w:spacing w:after="0" w:line="2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Способ проведения торгов и критерии отбора устанавливаются решением Комиссии. </w:t>
      </w:r>
      <w:r w:rsidDel="00000000" w:rsidR="00000000" w:rsidRPr="00000000">
        <w:rPr>
          <w:rFonts w:ascii="Times New Roman" w:cs="Times New Roman" w:eastAsia="Times New Roman" w:hAnsi="Times New Roman"/>
          <w:color w:val="000000"/>
          <w:sz w:val="28"/>
          <w:szCs w:val="28"/>
          <w:rtl w:val="0"/>
        </w:rPr>
        <w:t xml:space="preserve">Извещение о проведении торгов размещается на </w:t>
      </w:r>
      <w:r w:rsidDel="00000000" w:rsidR="00000000" w:rsidRPr="00000000">
        <w:rPr>
          <w:rFonts w:ascii="Times New Roman" w:cs="Times New Roman" w:eastAsia="Times New Roman" w:hAnsi="Times New Roman"/>
          <w:sz w:val="28"/>
          <w:szCs w:val="28"/>
          <w:rtl w:val="0"/>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w:t>
      </w:r>
      <w:r w:rsidDel="00000000" w:rsidR="00000000" w:rsidRPr="00000000">
        <w:rPr>
          <w:rFonts w:ascii="Times New Roman" w:cs="Times New Roman" w:eastAsia="Times New Roman" w:hAnsi="Times New Roman"/>
          <w:color w:val="000000"/>
          <w:sz w:val="28"/>
          <w:szCs w:val="28"/>
          <w:rtl w:val="0"/>
        </w:rPr>
        <w:t xml:space="preserve">не позднее 30 дней со дня вынесения решения Комиссии.</w:t>
      </w:r>
    </w:p>
    <w:p w:rsidR="00000000" w:rsidDel="00000000" w:rsidP="00000000" w:rsidRDefault="00000000" w:rsidRPr="00000000" w14:paraId="00000054">
      <w:pPr>
        <w:widowControl w:val="0"/>
        <w:tabs>
          <w:tab w:val="left" w:leader="none" w:pos="1134"/>
          <w:tab w:val="left" w:leader="none" w:pos="1276"/>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3.1.13. По результатам рассмотрения заявления Комиссия принимает одно из следующих решений:</w:t>
      </w:r>
    </w:p>
    <w:p w:rsidR="00000000" w:rsidDel="00000000" w:rsidP="00000000" w:rsidRDefault="00000000" w:rsidRPr="00000000" w14:paraId="00000055">
      <w:pPr>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 предоставлении заявителю имущественной поддержки;</w:t>
      </w:r>
    </w:p>
    <w:p w:rsidR="00000000" w:rsidDel="00000000" w:rsidP="00000000" w:rsidRDefault="00000000" w:rsidRPr="00000000" w14:paraId="00000056">
      <w:pPr>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 отказе в предоставлении заявителю имущественной поддержки;</w:t>
      </w:r>
    </w:p>
    <w:p w:rsidR="00000000" w:rsidDel="00000000" w:rsidP="00000000" w:rsidRDefault="00000000" w:rsidRPr="00000000" w14:paraId="00000057">
      <w:pPr>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 объявлении торгов на право заключения договора аренды (безвозмездного пользования).</w:t>
      </w:r>
    </w:p>
    <w:p w:rsidR="00000000" w:rsidDel="00000000" w:rsidP="00000000" w:rsidRDefault="00000000" w:rsidRPr="00000000" w14:paraId="00000058">
      <w:pPr>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3.1.14. В предоставлении имущественной поддержки отказывается в следующих случаях, если:</w:t>
      </w:r>
    </w:p>
    <w:p w:rsidR="00000000" w:rsidDel="00000000" w:rsidP="00000000" w:rsidRDefault="00000000" w:rsidRPr="00000000" w14:paraId="00000059">
      <w:pPr>
        <w:tabs>
          <w:tab w:val="left" w:leader="none" w:pos="1134"/>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обратившиеся Субъект, Организация, физическое лицо, применяющее специальный налоговый режим, не соответствуют условиям и требованиям, установленным настоящей муниципальной программой;</w:t>
      </w:r>
    </w:p>
    <w:p w:rsidR="00000000" w:rsidDel="00000000" w:rsidP="00000000" w:rsidRDefault="00000000" w:rsidRPr="00000000" w14:paraId="0000005A">
      <w:pPr>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заявителем не представлены документы, требуемые для предоставления имущественной поддержки по условиям пункта 3.1.2 настоящих Правил, которые предоставляются заявителем самостоятельно;</w:t>
      </w:r>
    </w:p>
    <w:p w:rsidR="00000000" w:rsidDel="00000000" w:rsidP="00000000" w:rsidRDefault="00000000" w:rsidRPr="00000000" w14:paraId="0000005B">
      <w:pPr>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поступившее заявление и документы не соответствуют требованиям, установленным пунктом 3.1.5 настоящих Правил и (или) приложению к настоящим Правилам;</w:t>
      </w:r>
    </w:p>
    <w:p w:rsidR="00000000" w:rsidDel="00000000" w:rsidP="00000000" w:rsidRDefault="00000000" w:rsidRPr="00000000" w14:paraId="0000005C">
      <w:pPr>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обратившийся заявитель уже ранее получил меры имущественной поддержки в отношении имущества, на которое подано заявление, и заключенный с ним договор аренды либо безвозмездного пользования еще действует;</w:t>
      </w:r>
    </w:p>
    <w:p w:rsidR="00000000" w:rsidDel="00000000" w:rsidP="00000000" w:rsidRDefault="00000000" w:rsidRPr="00000000" w14:paraId="0000005D">
      <w:pPr>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имущество, включенное в Перечень, не предназначено для цели или целей использования, указанных в заявлении заявителя;</w:t>
      </w:r>
    </w:p>
    <w:p w:rsidR="00000000" w:rsidDel="00000000" w:rsidP="00000000" w:rsidRDefault="00000000" w:rsidRPr="00000000" w14:paraId="0000005E">
      <w:pPr>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 момент обращения заявителя в отношении имущества, включенного в Перечень, заключен договор аренды (безвозмездного пользования) либо Комиссией принято решение о предоставлении данного имущества другому заявителю;</w:t>
      </w:r>
    </w:p>
    <w:p w:rsidR="00000000" w:rsidDel="00000000" w:rsidP="00000000" w:rsidRDefault="00000000" w:rsidRPr="00000000" w14:paraId="0000005F">
      <w:pPr>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обратившийся заявитель, являющийся юридическим лицом, находится в стадии ликвидации, либо в отношении заявителя принят судебный акт о признании его банкротом и об открытии конкурсного производства, либо в отношении заявителя введено административное приостановление деятельности в порядке, установленном </w:t>
      </w:r>
      <w:hyperlink r:id="rId6">
        <w:r w:rsidDel="00000000" w:rsidR="00000000" w:rsidRPr="00000000">
          <w:rPr>
            <w:rFonts w:ascii="Times New Roman" w:cs="Times New Roman" w:eastAsia="Times New Roman" w:hAnsi="Times New Roman"/>
            <w:color w:val="000000"/>
            <w:sz w:val="28"/>
            <w:szCs w:val="28"/>
            <w:rtl w:val="0"/>
          </w:rPr>
          <w:t xml:space="preserve">Кодексом</w:t>
        </w:r>
      </w:hyperlink>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Российской Федерации об административных правонарушениях;</w:t>
      </w:r>
    </w:p>
    <w:p w:rsidR="00000000" w:rsidDel="00000000" w:rsidP="00000000" w:rsidRDefault="00000000" w:rsidRPr="00000000" w14:paraId="00000060">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отношении заявителя – Субъекта или физического лица, применяющего специальный налоговый режим, принят судебный акт о признании гражданина банкротом и введении реализации имущества гражданина.</w:t>
      </w:r>
    </w:p>
    <w:p w:rsidR="00000000" w:rsidDel="00000000" w:rsidP="00000000" w:rsidRDefault="00000000" w:rsidRPr="00000000" w14:paraId="00000061">
      <w:pPr>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3.1.15. КУМИ г. Нягани обязан проинформировать заявителя о принятом по его заявлению решении в течение 5 рабочих дней со дня его принятия Комиссией.</w:t>
      </w:r>
    </w:p>
    <w:p w:rsidR="00000000" w:rsidDel="00000000" w:rsidP="00000000" w:rsidRDefault="00000000" w:rsidRPr="00000000" w14:paraId="00000062">
      <w:pPr>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3.1.16. Решение Комиссии может быть оспорено в порядке, установленном законодательством.</w:t>
      </w:r>
    </w:p>
    <w:p w:rsidR="00000000" w:rsidDel="00000000" w:rsidP="00000000" w:rsidRDefault="00000000" w:rsidRPr="00000000" w14:paraId="00000063">
      <w:pPr>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3.1.17. Положительное решение Комиссии является основанием для подготовки муниципального правового акта о предоставлении заявителю имущественной поддержки в виде предоставления на праве аренды или безвозмездного пользования имущества, указанного в решении Комиссии, и заключения с ним договора аренды или безвозмездного пользования.</w:t>
      </w:r>
    </w:p>
    <w:p w:rsidR="00000000" w:rsidDel="00000000" w:rsidP="00000000" w:rsidRDefault="00000000" w:rsidRPr="00000000" w14:paraId="00000064">
      <w:pPr>
        <w:tabs>
          <w:tab w:val="left" w:leader="none"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Порядок предоставления имущественной поддержки в отношении земельных участков.</w:t>
      </w:r>
    </w:p>
    <w:p w:rsidR="00000000" w:rsidDel="00000000" w:rsidP="00000000" w:rsidRDefault="00000000" w:rsidRPr="00000000" w14:paraId="00000066">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3.2.1. Для получения имущественной поддержки заявителю необходимо обратиться с заявлением о проведение аукциона на право заключения договора аренды земельного участка с указанием кадастрового номера такого земельного участка. В данном заявлении должна быть указана цель использования земельного участка.</w:t>
      </w:r>
    </w:p>
    <w:p w:rsidR="00000000" w:rsidDel="00000000" w:rsidP="00000000" w:rsidRDefault="00000000" w:rsidRPr="00000000" w14:paraId="0000006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3.2.2.  Заявление и прилагаемые к нему документы могут быть поданы заявителем при личном обращении в Администрацию города Нягани, либо МФЦ, или направлены почтой.</w:t>
      </w:r>
    </w:p>
    <w:p w:rsidR="00000000" w:rsidDel="00000000" w:rsidP="00000000" w:rsidRDefault="00000000" w:rsidRPr="00000000" w14:paraId="0000006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Заявление может быть подано заявителем как в отношении одного, так и нескольких земельных участков, включенных в Перечень.</w:t>
      </w:r>
    </w:p>
    <w:p w:rsidR="00000000" w:rsidDel="00000000" w:rsidP="00000000" w:rsidRDefault="00000000" w:rsidRPr="00000000" w14:paraId="0000006A">
      <w:pPr>
        <w:spacing w:after="0" w:line="2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3.2.3. Проведение аукциона на право заключения договора аренды земельного участка осуществляется в соответствии с Земельным кодексом Российской Федерации. Решение о проведении аукциона принимается Администрацией города Нягани не позднее 30 дней с момента включения имущества в Перечень.</w:t>
      </w:r>
      <w:r w:rsidDel="00000000" w:rsidR="00000000" w:rsidRPr="00000000">
        <w:rPr>
          <w:rtl w:val="0"/>
        </w:rPr>
      </w:r>
    </w:p>
    <w:p w:rsidR="00000000" w:rsidDel="00000000" w:rsidP="00000000" w:rsidRDefault="00000000" w:rsidRPr="00000000" w14:paraId="0000006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3.2.4.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
        <w:r w:rsidDel="00000000" w:rsidR="00000000" w:rsidRPr="00000000">
          <w:rPr>
            <w:rFonts w:ascii="Times New Roman" w:cs="Times New Roman" w:eastAsia="Times New Roman" w:hAnsi="Times New Roman"/>
            <w:sz w:val="28"/>
            <w:szCs w:val="28"/>
            <w:rtl w:val="0"/>
          </w:rPr>
          <w:t xml:space="preserve">частью 4 статьи 18</w:t>
        </w:r>
      </w:hyperlink>
      <w:r w:rsidDel="00000000" w:rsidR="00000000" w:rsidRPr="00000000">
        <w:rPr>
          <w:rFonts w:ascii="Times New Roman" w:cs="Times New Roman" w:eastAsia="Times New Roman" w:hAnsi="Times New Roman"/>
          <w:sz w:val="28"/>
          <w:szCs w:val="28"/>
          <w:rtl w:val="0"/>
        </w:rPr>
        <w:t xml:space="preserve"> Федерального закона от 24.07.2007 №209-ФЗ «О развитии малого и среднего предпринимательства в Российской Федерации» (далее – Федеральный закон), заявители декларируют свою принадлежность:</w:t>
      </w:r>
    </w:p>
    <w:p w:rsidR="00000000" w:rsidDel="00000000" w:rsidP="00000000" w:rsidRDefault="00000000" w:rsidRPr="00000000" w14:paraId="0000006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 Субъектам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
        <w:r w:rsidDel="00000000" w:rsidR="00000000" w:rsidRPr="00000000">
          <w:rPr>
            <w:rFonts w:ascii="Times New Roman" w:cs="Times New Roman" w:eastAsia="Times New Roman" w:hAnsi="Times New Roman"/>
            <w:sz w:val="28"/>
            <w:szCs w:val="28"/>
            <w:rtl w:val="0"/>
          </w:rPr>
          <w:t xml:space="preserve">частью 5 статьи 4</w:t>
        </w:r>
      </w:hyperlink>
      <w:r w:rsidDel="00000000" w:rsidR="00000000" w:rsidRPr="00000000">
        <w:rPr>
          <w:rFonts w:ascii="Times New Roman" w:cs="Times New Roman" w:eastAsia="Times New Roman" w:hAnsi="Times New Roman"/>
          <w:sz w:val="28"/>
          <w:szCs w:val="28"/>
          <w:rtl w:val="0"/>
        </w:rPr>
        <w:t xml:space="preserve"> указанного Федерального закона;</w:t>
      </w:r>
    </w:p>
    <w:p w:rsidR="00000000" w:rsidDel="00000000" w:rsidP="00000000" w:rsidRDefault="00000000" w:rsidRPr="00000000" w14:paraId="0000006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 Организациям путем заявления о своем соответствии условиям отнесения к организациям, образующим инфраструктуру поддержки малого и среднего предпринимательства в соответствия с Федеральным законом и условиям пункта 5 приложения 3 настоящей муниципальной программы;</w:t>
      </w:r>
    </w:p>
    <w:p w:rsidR="00000000" w:rsidDel="00000000" w:rsidP="00000000" w:rsidRDefault="00000000" w:rsidRPr="00000000" w14:paraId="0000006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 физическим лицам, применяющим специальный налоговый режим путем представления в форме документа на бумажном носителе или в форме электронного справки о постановке на учет физического лица в качестве налогоплательщика налога на профессиональный доход.</w:t>
      </w:r>
    </w:p>
    <w:p w:rsidR="00000000" w:rsidDel="00000000" w:rsidP="00000000" w:rsidRDefault="00000000" w:rsidRPr="00000000" w14:paraId="0000006F">
      <w:pPr>
        <w:spacing w:after="0" w:line="240" w:lineRule="auto"/>
        <w:ind w:left="5103" w:firstLine="0"/>
        <w:jc w:val="right"/>
        <w:rPr>
          <w:rFonts w:ascii="Times New Roman" w:cs="Times New Roman" w:eastAsia="Times New Roman" w:hAnsi="Times New Roman"/>
          <w:sz w:val="28"/>
          <w:szCs w:val="28"/>
        </w:rPr>
      </w:pPr>
      <w:r w:rsidDel="00000000" w:rsidR="00000000" w:rsidRPr="00000000">
        <w:br w:type="page"/>
      </w:r>
      <w:r w:rsidDel="00000000" w:rsidR="00000000" w:rsidRPr="00000000">
        <w:rPr>
          <w:rFonts w:ascii="Times New Roman" w:cs="Times New Roman" w:eastAsia="Times New Roman" w:hAnsi="Times New Roman"/>
          <w:sz w:val="28"/>
          <w:szCs w:val="28"/>
          <w:rtl w:val="0"/>
        </w:rPr>
        <w:t xml:space="preserve">ПРИЛОЖЕНИЕ</w:t>
      </w:r>
    </w:p>
    <w:p w:rsidR="00000000" w:rsidDel="00000000" w:rsidP="00000000" w:rsidRDefault="00000000" w:rsidRPr="00000000" w14:paraId="00000070">
      <w:pPr>
        <w:spacing w:after="0" w:line="240" w:lineRule="auto"/>
        <w:ind w:left="5103"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Правилам предоставления имущественной поддержки </w:t>
      </w:r>
    </w:p>
    <w:p w:rsidR="00000000" w:rsidDel="00000000" w:rsidP="00000000" w:rsidRDefault="00000000" w:rsidRPr="00000000" w14:paraId="00000071">
      <w:pPr>
        <w:spacing w:after="0"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72">
      <w:pPr>
        <w:spacing w:after="0" w:line="240" w:lineRule="auto"/>
        <w:ind w:left="4536"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Председателю Комитета по управлению муниципальным имуществом Администрации города Нягани</w:t>
      </w:r>
    </w:p>
    <w:p w:rsidR="00000000" w:rsidDel="00000000" w:rsidP="00000000" w:rsidRDefault="00000000" w:rsidRPr="00000000" w14:paraId="00000073">
      <w:pPr>
        <w:spacing w:after="0" w:line="240" w:lineRule="auto"/>
        <w:ind w:left="4536"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w:t>
      </w:r>
    </w:p>
    <w:p w:rsidR="00000000" w:rsidDel="00000000" w:rsidP="00000000" w:rsidRDefault="00000000" w:rsidRPr="00000000" w14:paraId="00000074">
      <w:pPr>
        <w:spacing w:after="0" w:line="240" w:lineRule="auto"/>
        <w:ind w:left="4536"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after="0" w:line="240" w:lineRule="auto"/>
        <w:ind w:left="4536"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 _____________________________________</w:t>
      </w:r>
    </w:p>
    <w:p w:rsidR="00000000" w:rsidDel="00000000" w:rsidP="00000000" w:rsidRDefault="00000000" w:rsidRPr="00000000" w14:paraId="00000076">
      <w:pPr>
        <w:spacing w:after="0" w:line="240" w:lineRule="auto"/>
        <w:ind w:left="4536"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ИНН ___________________________________</w:t>
      </w:r>
    </w:p>
    <w:p w:rsidR="00000000" w:rsidDel="00000000" w:rsidP="00000000" w:rsidRDefault="00000000" w:rsidRPr="00000000" w14:paraId="00000077">
      <w:pPr>
        <w:spacing w:after="0" w:line="240" w:lineRule="auto"/>
        <w:ind w:left="4536"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__________________________________</w:t>
      </w:r>
    </w:p>
    <w:p w:rsidR="00000000" w:rsidDel="00000000" w:rsidP="00000000" w:rsidRDefault="00000000" w:rsidRPr="00000000" w14:paraId="00000078">
      <w:pPr>
        <w:spacing w:after="0" w:line="240" w:lineRule="auto"/>
        <w:ind w:left="4536"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Телефон ________________________________</w:t>
      </w:r>
    </w:p>
    <w:p w:rsidR="00000000" w:rsidDel="00000000" w:rsidP="00000000" w:rsidRDefault="00000000" w:rsidRPr="00000000" w14:paraId="00000079">
      <w:pPr>
        <w:spacing w:after="0" w:line="240" w:lineRule="auto"/>
        <w:ind w:left="4536"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эл.почты __________________________</w:t>
      </w:r>
    </w:p>
    <w:p w:rsidR="00000000" w:rsidDel="00000000" w:rsidP="00000000" w:rsidRDefault="00000000" w:rsidRPr="00000000" w14:paraId="0000007A">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Заявление</w:t>
      </w:r>
    </w:p>
    <w:p w:rsidR="00000000" w:rsidDel="00000000" w:rsidP="00000000" w:rsidRDefault="00000000" w:rsidRPr="00000000" w14:paraId="0000007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 оказании имущественной поддержки</w:t>
      </w:r>
    </w:p>
    <w:p w:rsidR="00000000" w:rsidDel="00000000" w:rsidP="00000000" w:rsidRDefault="00000000" w:rsidRPr="00000000" w14:paraId="0000007D">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Прошу оказать</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имущественную поддержку</w:t>
      </w:r>
      <w:r w:rsidDel="00000000" w:rsidR="00000000" w:rsidRPr="00000000">
        <w:rPr>
          <w:rFonts w:ascii="Times New Roman" w:cs="Times New Roman" w:eastAsia="Times New Roman" w:hAnsi="Times New Roman"/>
          <w:sz w:val="28"/>
          <w:szCs w:val="28"/>
          <w:rtl w:val="0"/>
        </w:rPr>
        <w:t xml:space="preserve"> _____________________________</w:t>
      </w:r>
    </w:p>
    <w:p w:rsidR="00000000" w:rsidDel="00000000" w:rsidP="00000000" w:rsidRDefault="00000000" w:rsidRPr="00000000" w14:paraId="0000007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 </w:t>
      </w:r>
    </w:p>
    <w:p w:rsidR="00000000" w:rsidDel="00000000" w:rsidP="00000000" w:rsidRDefault="00000000" w:rsidRPr="00000000" w14:paraId="00000080">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(указать полное наименование юридического лица / физического лица)</w:t>
      </w:r>
    </w:p>
    <w:p w:rsidR="00000000" w:rsidDel="00000000" w:rsidP="00000000" w:rsidRDefault="00000000" w:rsidRPr="00000000" w14:paraId="0000008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(далее – заявитель) </w:t>
      </w:r>
    </w:p>
    <w:p w:rsidR="00000000" w:rsidDel="00000000" w:rsidP="00000000" w:rsidRDefault="00000000" w:rsidRPr="00000000" w14:paraId="0000008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в виде предоставления на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праве </w:t>
      </w:r>
      <w:r w:rsidDel="00000000" w:rsidR="00000000" w:rsidRPr="00000000">
        <w:rPr>
          <w:rFonts w:ascii="Times New Roman" w:cs="Times New Roman" w:eastAsia="Times New Roman" w:hAnsi="Times New Roman"/>
          <w:sz w:val="28"/>
          <w:szCs w:val="28"/>
          <w:rtl w:val="0"/>
        </w:rPr>
        <w:t xml:space="preserve">___________________________________________</w:t>
      </w:r>
    </w:p>
    <w:p w:rsidR="00000000" w:rsidDel="00000000" w:rsidP="00000000" w:rsidRDefault="00000000" w:rsidRPr="00000000" w14:paraId="00000083">
      <w:pPr>
        <w:spacing w:after="0" w:line="240" w:lineRule="auto"/>
        <w:ind w:left="2880"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0"/>
          <w:szCs w:val="20"/>
          <w:rtl w:val="0"/>
        </w:rPr>
        <w:t xml:space="preserve">(указать вид права: аренда / безвозмездное пользование)</w:t>
      </w:r>
      <w:r w:rsidDel="00000000" w:rsidR="00000000" w:rsidRPr="00000000">
        <w:rPr>
          <w:rtl w:val="0"/>
        </w:rPr>
      </w:r>
    </w:p>
    <w:p w:rsidR="00000000" w:rsidDel="00000000" w:rsidP="00000000" w:rsidRDefault="00000000" w:rsidRPr="00000000" w14:paraId="0000008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на срок </w:t>
      </w:r>
      <w:r w:rsidDel="00000000" w:rsidR="00000000" w:rsidRPr="00000000">
        <w:rPr>
          <w:rFonts w:ascii="Times New Roman" w:cs="Times New Roman" w:eastAsia="Times New Roman" w:hAnsi="Times New Roman"/>
          <w:sz w:val="28"/>
          <w:szCs w:val="28"/>
          <w:rtl w:val="0"/>
        </w:rPr>
        <w:t xml:space="preserve">_____________________________________________________________</w:t>
      </w:r>
    </w:p>
    <w:p w:rsidR="00000000" w:rsidDel="00000000" w:rsidP="00000000" w:rsidRDefault="00000000" w:rsidRPr="00000000" w14:paraId="00000085">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ab/>
        <w:tab/>
        <w:tab/>
        <w:tab/>
        <w:t xml:space="preserve">(указать период пользования)</w:t>
      </w:r>
    </w:p>
    <w:p w:rsidR="00000000" w:rsidDel="00000000" w:rsidP="00000000" w:rsidRDefault="00000000" w:rsidRPr="00000000" w14:paraId="00000086">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4"/>
          <w:szCs w:val="24"/>
          <w:rtl w:val="0"/>
        </w:rPr>
        <w:t xml:space="preserve">с применением льготы по арендной плате</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данное указывается в случае осуществления заявителем социально значимых (приоритетных) видов  деятельности, указанных в приложении 2 к настоящему постановлению </w:t>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следующего имущества:</w:t>
      </w:r>
      <w:r w:rsidDel="00000000" w:rsidR="00000000" w:rsidRPr="00000000">
        <w:rPr>
          <w:rFonts w:ascii="Times New Roman" w:cs="Times New Roman" w:eastAsia="Times New Roman" w:hAnsi="Times New Roman"/>
          <w:sz w:val="28"/>
          <w:szCs w:val="28"/>
          <w:rtl w:val="0"/>
        </w:rPr>
        <w:t xml:space="preserve"> _________________________________________________</w:t>
      </w:r>
    </w:p>
    <w:p w:rsidR="00000000" w:rsidDel="00000000" w:rsidP="00000000" w:rsidRDefault="00000000" w:rsidRPr="00000000" w14:paraId="00000088">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один или несколько объектов имущества, включенных в Перечень муниципального имущества города Нягани,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00000" w:rsidDel="00000000" w:rsidP="00000000" w:rsidRDefault="00000000" w:rsidRPr="00000000" w14:paraId="0000008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для использования в целях:</w:t>
      </w:r>
      <w:r w:rsidDel="00000000" w:rsidR="00000000" w:rsidRPr="00000000">
        <w:rPr>
          <w:rFonts w:ascii="Times New Roman" w:cs="Times New Roman" w:eastAsia="Times New Roman" w:hAnsi="Times New Roman"/>
          <w:sz w:val="28"/>
          <w:szCs w:val="28"/>
          <w:rtl w:val="0"/>
        </w:rPr>
        <w:t xml:space="preserve"> _______________________________________________</w:t>
      </w:r>
    </w:p>
    <w:p w:rsidR="00000000" w:rsidDel="00000000" w:rsidP="00000000" w:rsidRDefault="00000000" w:rsidRPr="00000000" w14:paraId="0000008A">
      <w:pPr>
        <w:spacing w:after="0" w:line="240" w:lineRule="auto"/>
        <w:ind w:left="720" w:firstLine="72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(указать цель или цели использования имущества)</w:t>
      </w:r>
    </w:p>
    <w:p w:rsidR="00000000" w:rsidDel="00000000" w:rsidP="00000000" w:rsidRDefault="00000000" w:rsidRPr="00000000" w14:paraId="0000008B">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C">
      <w:pPr>
        <w:shd w:fill="ffffff" w:val="clear"/>
        <w:spacing w:after="0"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Заявитель подтверждает, что не находится в стадии ликвидации, в отношении заявителя не принято судебного акта о признании банкротом и об открытии конкурсного производства, в отношении заявителя не введено административного приостановления деятельности в порядке, установленном </w:t>
      </w:r>
      <w:hyperlink r:id="rId9">
        <w:r w:rsidDel="00000000" w:rsidR="00000000" w:rsidRPr="00000000">
          <w:rPr>
            <w:rFonts w:ascii="Times New Roman" w:cs="Times New Roman" w:eastAsia="Times New Roman" w:hAnsi="Times New Roman"/>
            <w:color w:val="000000"/>
            <w:sz w:val="20"/>
            <w:szCs w:val="20"/>
            <w:u w:val="single"/>
            <w:rtl w:val="0"/>
          </w:rPr>
          <w:t xml:space="preserve">Кодексом</w:t>
        </w:r>
      </w:hyperlink>
      <w:r w:rsidDel="00000000" w:rsidR="00000000" w:rsidRPr="00000000">
        <w:rPr>
          <w:rFonts w:ascii="Times New Roman" w:cs="Times New Roman" w:eastAsia="Times New Roman" w:hAnsi="Times New Roman"/>
          <w:sz w:val="20"/>
          <w:szCs w:val="20"/>
          <w:rtl w:val="0"/>
        </w:rPr>
        <w:t xml:space="preserve"> Российской Федерации об административных правонарушениях.</w:t>
      </w:r>
    </w:p>
    <w:p w:rsidR="00000000" w:rsidDel="00000000" w:rsidP="00000000" w:rsidRDefault="00000000" w:rsidRPr="00000000" w14:paraId="0000008D">
      <w:pPr>
        <w:shd w:fill="ffffff" w:val="clear"/>
        <w:spacing w:after="0"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Заявитель в соответствии с Федеральным законом от 27.07.2006 №152-ФЗ «О персональных данных» дает свое согласие на обработку его персональных данных, а в случае предоставления имущественной поддержки заявитель согласен на включение его в реестр субъектов малого и среднего предпринимательства – получателей поддержки, подлежащий размещению на сайте www.admnyagan.ru.</w:t>
      </w:r>
    </w:p>
    <w:p w:rsidR="00000000" w:rsidDel="00000000" w:rsidP="00000000" w:rsidRDefault="00000000" w:rsidRPr="00000000" w14:paraId="0000008E">
      <w:pPr>
        <w:spacing w:after="0"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условиями и порядком предоставления имущественной поддержки ознакомлен и согласен. Полноту и достоверность представленной информации гарантирую.</w:t>
      </w:r>
    </w:p>
    <w:p w:rsidR="00000000" w:rsidDel="00000000" w:rsidP="00000000" w:rsidRDefault="00000000" w:rsidRPr="00000000" w14:paraId="0000008F">
      <w:pPr>
        <w:spacing w:after="0" w:line="240" w:lineRule="auto"/>
        <w:ind w:firstLine="56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0">
      <w:pPr>
        <w:spacing w:after="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 заявлению прилагаются следующие документы: _____________________________.</w:t>
      </w:r>
    </w:p>
    <w:p w:rsidR="00000000" w:rsidDel="00000000" w:rsidP="00000000" w:rsidRDefault="00000000" w:rsidRPr="00000000" w14:paraId="00000091">
      <w:pPr>
        <w:spacing w:after="0"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after="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«____» ___________20___г.</w:t>
      </w:r>
    </w:p>
    <w:p w:rsidR="00000000" w:rsidDel="00000000" w:rsidP="00000000" w:rsidRDefault="00000000" w:rsidRPr="00000000" w14:paraId="00000093">
      <w:pPr>
        <w:spacing w:after="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 __________ ________________</w:t>
      </w:r>
    </w:p>
    <w:p w:rsidR="00000000" w:rsidDel="00000000" w:rsidP="00000000" w:rsidRDefault="00000000" w:rsidRPr="00000000" w14:paraId="00000094">
      <w:pPr>
        <w:spacing w:after="0" w:line="240" w:lineRule="auto"/>
        <w:ind w:right="-4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0"/>
          <w:szCs w:val="20"/>
          <w:rtl w:val="0"/>
        </w:rPr>
        <w:t xml:space="preserve">               (должность)           (подпись)           (расшифровка подписи)</w:t>
      </w: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b w:val="1"/>
          <w:i w:val="1"/>
          <w:color w:val="ff0000"/>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